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C42FAB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0"/>
          <w:szCs w:val="24"/>
        </w:rPr>
      </w:pPr>
    </w:p>
    <w:p w:rsidR="00AB5916" w:rsidRPr="00C42FAB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4"/>
        </w:rPr>
      </w:pPr>
      <w:r w:rsidRPr="00C42FAB">
        <w:rPr>
          <w:rFonts w:ascii="Arial" w:hAnsi="Arial" w:cs="Arial"/>
          <w:b/>
          <w:bCs/>
          <w:color w:val="404040"/>
          <w:sz w:val="20"/>
          <w:szCs w:val="24"/>
        </w:rPr>
        <w:t>Nombre</w:t>
      </w:r>
      <w:r w:rsidR="00BA21B4" w:rsidRPr="00C42FAB">
        <w:rPr>
          <w:rFonts w:ascii="Arial" w:hAnsi="Arial" w:cs="Arial"/>
          <w:b/>
          <w:bCs/>
          <w:color w:val="404040"/>
          <w:sz w:val="20"/>
          <w:szCs w:val="24"/>
        </w:rPr>
        <w:t xml:space="preserve"> </w:t>
      </w:r>
      <w:r w:rsidR="00FC7937" w:rsidRPr="00C42FAB">
        <w:rPr>
          <w:rFonts w:ascii="Arial" w:hAnsi="Arial" w:cs="Arial"/>
          <w:bCs/>
          <w:color w:val="404040"/>
          <w:sz w:val="20"/>
          <w:szCs w:val="24"/>
        </w:rPr>
        <w:t>Lic. Isidoro Vásquez Serrano</w:t>
      </w:r>
    </w:p>
    <w:p w:rsidR="00AB5916" w:rsidRPr="00C42FA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4"/>
        </w:rPr>
      </w:pPr>
      <w:r w:rsidRPr="00C42FAB">
        <w:rPr>
          <w:rFonts w:ascii="Arial" w:hAnsi="Arial" w:cs="Arial"/>
          <w:b/>
          <w:bCs/>
          <w:color w:val="404040"/>
          <w:sz w:val="20"/>
          <w:szCs w:val="24"/>
        </w:rPr>
        <w:t xml:space="preserve">Grado de Escolaridad </w:t>
      </w:r>
      <w:r w:rsidR="00FC7937" w:rsidRPr="00C42FAB">
        <w:rPr>
          <w:rFonts w:ascii="Arial" w:hAnsi="Arial" w:cs="Arial"/>
          <w:bCs/>
          <w:color w:val="404040"/>
          <w:sz w:val="20"/>
          <w:szCs w:val="24"/>
        </w:rPr>
        <w:t>Licenciatura</w:t>
      </w:r>
    </w:p>
    <w:p w:rsidR="00AB5916" w:rsidRPr="00C42FA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4"/>
        </w:rPr>
      </w:pPr>
      <w:r w:rsidRPr="00C42FAB">
        <w:rPr>
          <w:rFonts w:ascii="Arial" w:hAnsi="Arial" w:cs="Arial"/>
          <w:b/>
          <w:bCs/>
          <w:color w:val="404040"/>
          <w:sz w:val="20"/>
          <w:szCs w:val="24"/>
        </w:rPr>
        <w:t xml:space="preserve">Cédula Profesional </w:t>
      </w:r>
      <w:r w:rsidRPr="00C42FAB">
        <w:rPr>
          <w:rFonts w:ascii="Arial" w:hAnsi="Arial" w:cs="Arial"/>
          <w:b/>
          <w:bCs/>
          <w:i/>
          <w:color w:val="404040"/>
          <w:sz w:val="20"/>
          <w:szCs w:val="24"/>
        </w:rPr>
        <w:t>(Licenciatura</w:t>
      </w:r>
      <w:r w:rsidR="003E7CE6" w:rsidRPr="00C42FAB">
        <w:rPr>
          <w:rFonts w:ascii="Arial" w:hAnsi="Arial" w:cs="Arial"/>
          <w:b/>
          <w:bCs/>
          <w:color w:val="404040"/>
          <w:sz w:val="20"/>
          <w:szCs w:val="24"/>
        </w:rPr>
        <w:t xml:space="preserve">) </w:t>
      </w:r>
      <w:r w:rsidR="00FC7937" w:rsidRPr="00C42FAB">
        <w:rPr>
          <w:rFonts w:ascii="Arial" w:hAnsi="Arial" w:cs="Arial"/>
          <w:bCs/>
          <w:color w:val="404040"/>
          <w:sz w:val="20"/>
          <w:szCs w:val="24"/>
        </w:rPr>
        <w:t>7949843</w:t>
      </w:r>
    </w:p>
    <w:p w:rsidR="00AB5916" w:rsidRPr="00C42FA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4"/>
        </w:rPr>
      </w:pPr>
      <w:r w:rsidRPr="00C42FAB">
        <w:rPr>
          <w:rFonts w:ascii="Arial" w:hAnsi="Arial" w:cs="Arial"/>
          <w:b/>
          <w:bCs/>
          <w:color w:val="404040"/>
          <w:sz w:val="20"/>
          <w:szCs w:val="24"/>
        </w:rPr>
        <w:t>Teléfono de Oficina</w:t>
      </w:r>
      <w:r w:rsidRPr="00C42FAB">
        <w:rPr>
          <w:rFonts w:ascii="NeoSansPro-Bold" w:hAnsi="NeoSansPro-Bold" w:cs="NeoSansPro-Bold"/>
          <w:b/>
          <w:bCs/>
          <w:color w:val="404040"/>
          <w:sz w:val="20"/>
          <w:szCs w:val="24"/>
        </w:rPr>
        <w:t xml:space="preserve"> </w:t>
      </w:r>
      <w:r w:rsidR="00FC7937" w:rsidRPr="00C42FAB">
        <w:rPr>
          <w:rFonts w:ascii="Arial" w:hAnsi="Arial" w:cs="Arial"/>
          <w:color w:val="404040"/>
          <w:sz w:val="20"/>
          <w:szCs w:val="24"/>
        </w:rPr>
        <w:t>282-8-25-13-87</w:t>
      </w:r>
    </w:p>
    <w:p w:rsidR="00AB5916" w:rsidRPr="00C42FAB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4"/>
        </w:rPr>
      </w:pPr>
      <w:r w:rsidRPr="00C42FAB">
        <w:rPr>
          <w:rFonts w:ascii="Arial" w:hAnsi="Arial" w:cs="Arial"/>
          <w:b/>
          <w:bCs/>
          <w:color w:val="404040"/>
          <w:sz w:val="20"/>
          <w:szCs w:val="24"/>
        </w:rPr>
        <w:t xml:space="preserve">Correo </w:t>
      </w:r>
      <w:r w:rsidR="00B55469" w:rsidRPr="00C42FAB">
        <w:rPr>
          <w:rFonts w:ascii="Arial" w:hAnsi="Arial" w:cs="Arial"/>
          <w:b/>
          <w:bCs/>
          <w:color w:val="404040"/>
          <w:sz w:val="20"/>
          <w:szCs w:val="24"/>
        </w:rPr>
        <w:t xml:space="preserve">Electrónico </w:t>
      </w:r>
      <w:r w:rsidR="00FC7937" w:rsidRPr="00C42FAB">
        <w:rPr>
          <w:rFonts w:ascii="Arial" w:hAnsi="Arial" w:cs="Arial"/>
          <w:b/>
          <w:bCs/>
          <w:color w:val="404040"/>
          <w:sz w:val="20"/>
          <w:szCs w:val="24"/>
        </w:rPr>
        <w:t>ivasquez@fiscaliaveracruz.gob.mx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Pr="00C42FAB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8"/>
          <w:szCs w:val="24"/>
        </w:rPr>
      </w:pPr>
    </w:p>
    <w:p w:rsidR="00C42FAB" w:rsidRDefault="00C42FAB" w:rsidP="00C42FA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1990-1994</w:t>
      </w:r>
    </w:p>
    <w:p w:rsidR="00C42FAB" w:rsidRDefault="00C42FAB" w:rsidP="00C42FA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Veracruzana, Campus Xalapa. Estudios de Licenciatura en Derecho.</w:t>
      </w:r>
    </w:p>
    <w:p w:rsidR="00C42FAB" w:rsidRDefault="00C42FAB" w:rsidP="00C42FA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</w:p>
    <w:p w:rsidR="00C42FAB" w:rsidRDefault="00C42FAB" w:rsidP="00C42FA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Curso Taller “Sistema Procesal Acusatorio y Oral” Para Agentes del Ministerio Público, con duración de 100 horas, validado por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Setec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C42FAB" w:rsidRDefault="00C42FAB" w:rsidP="00C42FA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“Oratoria y Redacción en los Juicios Orales”, impartido por la Academia Regional de Seguridad Pública de Occidente, con duración de 80 horas.</w:t>
      </w:r>
    </w:p>
    <w:p w:rsidR="00C42FAB" w:rsidRDefault="00C42FAB" w:rsidP="00C42FA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C42FAB" w:rsidRDefault="00C42FAB" w:rsidP="00C42FA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Taller de Especialización para Agentes del Ministerio Público en el Sistema Penal Acusatorio,</w:t>
      </w:r>
      <w:r w:rsidRPr="00F12356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impartido por la Academia Regional de Seguridad Pública de Occidente en Morelia, Michoacán, con duración de 140 horas.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Pr="00C42FA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6"/>
          <w:szCs w:val="24"/>
        </w:rPr>
      </w:pPr>
    </w:p>
    <w:p w:rsidR="00C42FAB" w:rsidRPr="00C42FAB" w:rsidRDefault="00C42FAB" w:rsidP="00C42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4"/>
        </w:rPr>
      </w:pPr>
      <w:r w:rsidRPr="00C42FAB">
        <w:rPr>
          <w:rFonts w:ascii="Arial" w:hAnsi="Arial" w:cs="Arial"/>
          <w:b/>
          <w:color w:val="404040"/>
          <w:sz w:val="20"/>
          <w:szCs w:val="24"/>
        </w:rPr>
        <w:t>2017 a la fecha</w:t>
      </w:r>
    </w:p>
    <w:p w:rsidR="00C42FAB" w:rsidRPr="00C42FAB" w:rsidRDefault="00C42FAB" w:rsidP="00C42FAB">
      <w:pPr>
        <w:spacing w:after="0"/>
        <w:rPr>
          <w:sz w:val="20"/>
          <w:szCs w:val="24"/>
        </w:rPr>
      </w:pPr>
      <w:r w:rsidRPr="00C42FAB">
        <w:rPr>
          <w:rFonts w:ascii="NeoSansPro-Regular" w:hAnsi="NeoSansPro-Regular" w:cs="NeoSansPro-Regular"/>
          <w:color w:val="404040"/>
          <w:sz w:val="20"/>
          <w:szCs w:val="24"/>
        </w:rPr>
        <w:t>Fiscal Encargado de la Sub Unidad Integral de Procuración de Justicia de Perote, Ver.</w:t>
      </w:r>
    </w:p>
    <w:p w:rsidR="00C42FAB" w:rsidRPr="00C42FAB" w:rsidRDefault="00C42FAB" w:rsidP="00C42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4"/>
        </w:rPr>
      </w:pPr>
      <w:r w:rsidRPr="00C42FAB">
        <w:rPr>
          <w:rFonts w:ascii="Arial" w:hAnsi="Arial" w:cs="Arial"/>
          <w:b/>
          <w:color w:val="404040"/>
          <w:sz w:val="20"/>
          <w:szCs w:val="24"/>
        </w:rPr>
        <w:t>2016 a la Fecha</w:t>
      </w:r>
    </w:p>
    <w:p w:rsidR="00C42FAB" w:rsidRPr="00C42FAB" w:rsidRDefault="00C42FAB" w:rsidP="00C42FAB">
      <w:pPr>
        <w:spacing w:after="0"/>
        <w:rPr>
          <w:rFonts w:ascii="NeoSansPro-Regular" w:hAnsi="NeoSansPro-Regular" w:cs="NeoSansPro-Regular"/>
          <w:color w:val="404040"/>
          <w:sz w:val="20"/>
          <w:szCs w:val="24"/>
        </w:rPr>
      </w:pPr>
      <w:r w:rsidRPr="00C42FAB">
        <w:rPr>
          <w:rFonts w:ascii="NeoSansPro-Regular" w:hAnsi="NeoSansPro-Regular" w:cs="NeoSansPro-Regular"/>
          <w:color w:val="404040"/>
          <w:sz w:val="20"/>
          <w:szCs w:val="24"/>
        </w:rPr>
        <w:t>Fiscal Encargado de la Sub Unidad Integral de Procuración de Justicia de Tlapacoyan, Veracruz.</w:t>
      </w:r>
    </w:p>
    <w:p w:rsidR="00C42FAB" w:rsidRPr="00C42FAB" w:rsidRDefault="00C42FAB" w:rsidP="00C42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4"/>
        </w:rPr>
      </w:pPr>
      <w:r w:rsidRPr="00C42FAB">
        <w:rPr>
          <w:rFonts w:ascii="Arial" w:hAnsi="Arial" w:cs="Arial"/>
          <w:b/>
          <w:color w:val="404040"/>
          <w:sz w:val="20"/>
          <w:szCs w:val="24"/>
        </w:rPr>
        <w:t>2015 a 2016</w:t>
      </w:r>
    </w:p>
    <w:p w:rsidR="00C42FAB" w:rsidRPr="00C42FAB" w:rsidRDefault="00C42FAB" w:rsidP="00C42FAB">
      <w:pPr>
        <w:spacing w:after="0"/>
        <w:rPr>
          <w:rFonts w:ascii="NeoSansPro-Regular" w:hAnsi="NeoSansPro-Regular" w:cs="NeoSansPro-Regular"/>
          <w:color w:val="404040"/>
          <w:sz w:val="20"/>
          <w:szCs w:val="24"/>
        </w:rPr>
      </w:pPr>
      <w:r w:rsidRPr="00C42FAB">
        <w:rPr>
          <w:rFonts w:ascii="NeoSansPro-Regular" w:hAnsi="NeoSansPro-Regular" w:cs="NeoSansPro-Regular"/>
          <w:color w:val="404040"/>
          <w:sz w:val="20"/>
          <w:szCs w:val="24"/>
        </w:rPr>
        <w:t>Fiscal 2°en la Sub Unidad Integral de Procuración de Justicia de Tlapacoyan, Veracruz.</w:t>
      </w:r>
    </w:p>
    <w:p w:rsidR="00C42FAB" w:rsidRPr="00C42FAB" w:rsidRDefault="00C42FAB" w:rsidP="00C42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4"/>
        </w:rPr>
      </w:pPr>
      <w:r w:rsidRPr="00C42FAB">
        <w:rPr>
          <w:rFonts w:ascii="Arial" w:hAnsi="Arial" w:cs="Arial"/>
          <w:b/>
          <w:color w:val="404040"/>
          <w:sz w:val="20"/>
          <w:szCs w:val="24"/>
        </w:rPr>
        <w:t>2014 a 2015</w:t>
      </w:r>
    </w:p>
    <w:p w:rsidR="00C42FAB" w:rsidRPr="00C42FAB" w:rsidRDefault="00C42FAB" w:rsidP="00C42FA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4"/>
        </w:rPr>
      </w:pPr>
      <w:r w:rsidRPr="00C42FAB">
        <w:rPr>
          <w:rFonts w:ascii="NeoSansPro-Regular" w:hAnsi="NeoSansPro-Regular" w:cs="NeoSansPro-Regular"/>
          <w:color w:val="404040"/>
          <w:sz w:val="20"/>
          <w:szCs w:val="24"/>
        </w:rPr>
        <w:t>Fiscal 1°en la Sub Unidad Integral de Procuración de Justicia de Perote, Veracruz.</w:t>
      </w:r>
    </w:p>
    <w:p w:rsidR="00C42FAB" w:rsidRPr="00C42FAB" w:rsidRDefault="00C42FAB" w:rsidP="00C42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4"/>
        </w:rPr>
      </w:pPr>
      <w:r w:rsidRPr="00C42FAB">
        <w:rPr>
          <w:rFonts w:ascii="Arial" w:hAnsi="Arial" w:cs="Arial"/>
          <w:b/>
          <w:color w:val="404040"/>
          <w:sz w:val="20"/>
          <w:szCs w:val="24"/>
        </w:rPr>
        <w:t>2013 a 2014</w:t>
      </w:r>
    </w:p>
    <w:p w:rsidR="00C42FAB" w:rsidRPr="00C42FAB" w:rsidRDefault="00C42FAB" w:rsidP="00C42FA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4"/>
        </w:rPr>
      </w:pPr>
      <w:r w:rsidRPr="00C42FAB">
        <w:rPr>
          <w:rFonts w:ascii="NeoSansPro-Regular" w:hAnsi="NeoSansPro-Regular" w:cs="NeoSansPro-Regular"/>
          <w:color w:val="404040"/>
          <w:sz w:val="20"/>
          <w:szCs w:val="24"/>
        </w:rPr>
        <w:t>Agente 3° del Ministerio Público Investigador en Delitos Diversos en la Unidad Integral de Procuración de Justicia de Jalacingo, Veracruz.</w:t>
      </w:r>
    </w:p>
    <w:p w:rsidR="00C42FAB" w:rsidRPr="00C42FAB" w:rsidRDefault="00C42FAB" w:rsidP="00C42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4"/>
        </w:rPr>
      </w:pPr>
      <w:r w:rsidRPr="00C42FAB">
        <w:rPr>
          <w:rFonts w:ascii="Arial" w:hAnsi="Arial" w:cs="Arial"/>
          <w:b/>
          <w:color w:val="404040"/>
          <w:sz w:val="20"/>
          <w:szCs w:val="24"/>
        </w:rPr>
        <w:t>2013</w:t>
      </w:r>
    </w:p>
    <w:p w:rsidR="00C42FAB" w:rsidRPr="00C42FAB" w:rsidRDefault="00C42FAB" w:rsidP="00C42FA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4"/>
        </w:rPr>
      </w:pPr>
      <w:r w:rsidRPr="00C42FAB">
        <w:rPr>
          <w:rFonts w:ascii="NeoSansPro-Regular" w:hAnsi="NeoSansPro-Regular" w:cs="NeoSansPro-Regular"/>
          <w:color w:val="404040"/>
          <w:sz w:val="20"/>
          <w:szCs w:val="24"/>
        </w:rPr>
        <w:t>Agente 12° del Ministerio Público Investigador en Delitos Diversos en la Unidad Integral de Procuración de Justicia de Xalapa, Veracruz.</w:t>
      </w:r>
    </w:p>
    <w:p w:rsidR="00C42FAB" w:rsidRPr="00C42FAB" w:rsidRDefault="00C42FAB" w:rsidP="00C42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4"/>
        </w:rPr>
      </w:pPr>
      <w:r w:rsidRPr="00C42FAB">
        <w:rPr>
          <w:rFonts w:ascii="Arial" w:hAnsi="Arial" w:cs="Arial"/>
          <w:b/>
          <w:color w:val="404040"/>
          <w:sz w:val="20"/>
          <w:szCs w:val="24"/>
        </w:rPr>
        <w:t>1989 a 2013</w:t>
      </w:r>
    </w:p>
    <w:p w:rsidR="00C42FAB" w:rsidRPr="00C42FAB" w:rsidRDefault="00C42FAB" w:rsidP="00C42FA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4"/>
        </w:rPr>
      </w:pPr>
      <w:r w:rsidRPr="00C42FAB">
        <w:rPr>
          <w:rFonts w:ascii="NeoSansPro-Regular" w:hAnsi="NeoSansPro-Regular" w:cs="NeoSansPro-Regular"/>
          <w:color w:val="404040"/>
          <w:sz w:val="20"/>
          <w:szCs w:val="24"/>
        </w:rPr>
        <w:t>Oficial Secretario de la Procuraduría General de Justicia del Estado de Veracruz.</w:t>
      </w:r>
    </w:p>
    <w:p w:rsidR="00C84BA7" w:rsidRDefault="00C84BA7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Pr="00C42FAB" w:rsidRDefault="00BB2BF2" w:rsidP="00C42FAB">
      <w:pPr>
        <w:spacing w:after="0"/>
        <w:rPr>
          <w:rFonts w:ascii="NeoSansPro-Regular" w:hAnsi="NeoSansPro-Regular" w:cs="NeoSansPro-Regular"/>
          <w:color w:val="404040"/>
          <w:sz w:val="8"/>
          <w:szCs w:val="24"/>
        </w:rPr>
      </w:pPr>
    </w:p>
    <w:p w:rsidR="00C42FAB" w:rsidRDefault="00C42FAB" w:rsidP="00C42FA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C42FAB" w:rsidRPr="00F12356" w:rsidRDefault="00C42FAB" w:rsidP="00C42FA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Sistema Penal Acusatorio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Adversarial</w:t>
      </w:r>
      <w:proofErr w:type="spellEnd"/>
    </w:p>
    <w:p w:rsidR="006B643A" w:rsidRPr="00BA21B4" w:rsidRDefault="006B643A" w:rsidP="00C42FAB">
      <w:pPr>
        <w:spacing w:after="0"/>
        <w:rPr>
          <w:sz w:val="24"/>
          <w:szCs w:val="24"/>
        </w:rPr>
      </w:pPr>
      <w:bookmarkStart w:id="0" w:name="_GoBack"/>
      <w:bookmarkEnd w:id="0"/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691" w:rsidRDefault="00372691" w:rsidP="00AB5916">
      <w:pPr>
        <w:spacing w:after="0" w:line="240" w:lineRule="auto"/>
      </w:pPr>
      <w:r>
        <w:separator/>
      </w:r>
    </w:p>
  </w:endnote>
  <w:endnote w:type="continuationSeparator" w:id="0">
    <w:p w:rsidR="00372691" w:rsidRDefault="0037269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691" w:rsidRDefault="00372691" w:rsidP="00AB5916">
      <w:pPr>
        <w:spacing w:after="0" w:line="240" w:lineRule="auto"/>
      </w:pPr>
      <w:r>
        <w:separator/>
      </w:r>
    </w:p>
  </w:footnote>
  <w:footnote w:type="continuationSeparator" w:id="0">
    <w:p w:rsidR="00372691" w:rsidRDefault="0037269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74D69"/>
    <w:rsid w:val="00196774"/>
    <w:rsid w:val="00247088"/>
    <w:rsid w:val="00304E91"/>
    <w:rsid w:val="003726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14FD2"/>
    <w:rsid w:val="00846235"/>
    <w:rsid w:val="00A66637"/>
    <w:rsid w:val="00A96DB2"/>
    <w:rsid w:val="00AB5916"/>
    <w:rsid w:val="00B55469"/>
    <w:rsid w:val="00BA21B4"/>
    <w:rsid w:val="00BB2BF2"/>
    <w:rsid w:val="00C42FAB"/>
    <w:rsid w:val="00C84BA7"/>
    <w:rsid w:val="00CE7F12"/>
    <w:rsid w:val="00D03386"/>
    <w:rsid w:val="00DB2FA1"/>
    <w:rsid w:val="00DE2E01"/>
    <w:rsid w:val="00E71AD8"/>
    <w:rsid w:val="00EA5918"/>
    <w:rsid w:val="00F051DD"/>
    <w:rsid w:val="00FA773E"/>
    <w:rsid w:val="00FC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2019-10-29T16:23:00Z</dcterms:created>
  <dcterms:modified xsi:type="dcterms:W3CDTF">2019-10-29T16:28:00Z</dcterms:modified>
</cp:coreProperties>
</file>